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76" w:rsidRDefault="00AB2B76" w:rsidP="00AB2B76">
      <w:pPr>
        <w:rPr>
          <w:lang w:val="en-US"/>
        </w:rPr>
      </w:pPr>
    </w:p>
    <w:p w:rsidR="00AB2B76" w:rsidRDefault="00AB2B76" w:rsidP="00AB2B76">
      <w:pPr>
        <w:widowControl w:val="0"/>
        <w:tabs>
          <w:tab w:val="left" w:pos="7560"/>
        </w:tabs>
        <w:jc w:val="center"/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76" w:rsidRDefault="00AB2B76" w:rsidP="00AB2B76">
      <w:pPr>
        <w:pStyle w:val="a4"/>
      </w:pPr>
    </w:p>
    <w:p w:rsidR="00AB2B76" w:rsidRDefault="00AB2B76" w:rsidP="00AB2B76">
      <w:pPr>
        <w:pStyle w:val="a4"/>
        <w:rPr>
          <w:b w:val="0"/>
        </w:rPr>
      </w:pPr>
      <w:r>
        <w:t>У К Р А Ї Н А</w:t>
      </w:r>
    </w:p>
    <w:p w:rsidR="00AB2B76" w:rsidRDefault="00AB2B76" w:rsidP="00AB2B76">
      <w:pPr>
        <w:jc w:val="center"/>
        <w:rPr>
          <w:b/>
          <w:sz w:val="28"/>
        </w:rPr>
      </w:pPr>
      <w:r>
        <w:rPr>
          <w:b/>
          <w:sz w:val="28"/>
        </w:rPr>
        <w:t>ЧЕРНІГІВСЬКА РАЙОННА ДЕРЖАВНА АДМІНІСТРАЦІЯ</w:t>
      </w:r>
    </w:p>
    <w:p w:rsidR="00AB2B76" w:rsidRPr="0025660F" w:rsidRDefault="00AB2B76" w:rsidP="00AB2B76">
      <w:pPr>
        <w:pStyle w:val="2"/>
        <w:jc w:val="center"/>
        <w:rPr>
          <w:b/>
          <w:sz w:val="28"/>
        </w:rPr>
      </w:pPr>
      <w:r w:rsidRPr="0025660F">
        <w:rPr>
          <w:b/>
          <w:sz w:val="28"/>
        </w:rPr>
        <w:t>ЧЕРНІГІВСЬКОЇ ОБЛАСТІ</w:t>
      </w:r>
    </w:p>
    <w:p w:rsidR="00AB2B76" w:rsidRPr="0025660F" w:rsidRDefault="00AB2B76" w:rsidP="00AB2B76">
      <w:pPr>
        <w:pStyle w:val="1"/>
        <w:rPr>
          <w:i w:val="0"/>
          <w:sz w:val="28"/>
        </w:rPr>
      </w:pPr>
      <w:r w:rsidRPr="0025660F">
        <w:rPr>
          <w:i w:val="0"/>
          <w:sz w:val="28"/>
        </w:rPr>
        <w:t>УПРАВЛІННЯ СОЦІАЛЬНОГО ЗАХИСТУ НАСЕЛЕННЯ</w:t>
      </w:r>
    </w:p>
    <w:p w:rsidR="00AB2B76" w:rsidRDefault="00AB2B76" w:rsidP="00AB2B76">
      <w:pPr>
        <w:pBdr>
          <w:bottom w:val="thinThickSmallGap" w:sz="18" w:space="3" w:color="auto"/>
        </w:pBdr>
        <w:spacing w:after="120"/>
        <w:ind w:right="142"/>
        <w:rPr>
          <w:sz w:val="16"/>
          <w:szCs w:val="16"/>
        </w:rPr>
      </w:pPr>
      <w:r>
        <w:rPr>
          <w:sz w:val="16"/>
          <w:szCs w:val="16"/>
          <w:lang w:val="uk-UA"/>
        </w:rPr>
        <w:t xml:space="preserve">                </w:t>
      </w:r>
      <w:r>
        <w:rPr>
          <w:sz w:val="16"/>
          <w:szCs w:val="16"/>
        </w:rPr>
        <w:t xml:space="preserve">Пр. Миру,116 а, 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Чернігів</w:t>
      </w:r>
      <w:proofErr w:type="spellEnd"/>
      <w:r>
        <w:rPr>
          <w:sz w:val="16"/>
          <w:szCs w:val="16"/>
        </w:rPr>
        <w:t>,  140</w:t>
      </w:r>
      <w:r>
        <w:rPr>
          <w:sz w:val="16"/>
          <w:szCs w:val="16"/>
          <w:lang w:val="uk-UA"/>
        </w:rPr>
        <w:t>05</w:t>
      </w:r>
      <w:r>
        <w:rPr>
          <w:sz w:val="16"/>
          <w:szCs w:val="16"/>
        </w:rPr>
        <w:t xml:space="preserve">, тел./факс (0462)724-102, </w:t>
      </w:r>
      <w:proofErr w:type="spellStart"/>
      <w:r>
        <w:rPr>
          <w:sz w:val="16"/>
          <w:szCs w:val="16"/>
        </w:rPr>
        <w:t>e-mail</w:t>
      </w:r>
      <w:proofErr w:type="spellEnd"/>
      <w:r>
        <w:rPr>
          <w:sz w:val="16"/>
          <w:szCs w:val="16"/>
        </w:rPr>
        <w:t xml:space="preserve">:  </w:t>
      </w:r>
      <w:hyperlink r:id="rId5" w:history="1">
        <w:r>
          <w:rPr>
            <w:rStyle w:val="a5"/>
            <w:sz w:val="16"/>
            <w:szCs w:val="16"/>
            <w:lang w:val="en-US"/>
          </w:rPr>
          <w:t>chadm</w:t>
        </w:r>
        <w:r>
          <w:rPr>
            <w:rStyle w:val="a5"/>
            <w:sz w:val="16"/>
            <w:szCs w:val="16"/>
          </w:rPr>
          <w:t>_</w:t>
        </w:r>
        <w:r>
          <w:rPr>
            <w:rStyle w:val="a5"/>
            <w:sz w:val="16"/>
            <w:szCs w:val="16"/>
            <w:lang w:val="en-US"/>
          </w:rPr>
          <w:t>sotszahist</w:t>
        </w:r>
        <w:r>
          <w:rPr>
            <w:rStyle w:val="a5"/>
            <w:sz w:val="16"/>
            <w:szCs w:val="16"/>
          </w:rPr>
          <w:t>@cg.</w:t>
        </w:r>
        <w:r>
          <w:rPr>
            <w:rStyle w:val="a5"/>
            <w:sz w:val="16"/>
            <w:szCs w:val="16"/>
            <w:lang w:val="en-US"/>
          </w:rPr>
          <w:t>gov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en-US"/>
          </w:rPr>
          <w:t>ua</w:t>
        </w:r>
      </w:hyperlink>
      <w:r>
        <w:rPr>
          <w:sz w:val="16"/>
          <w:szCs w:val="16"/>
        </w:rPr>
        <w:t>,    код  ЄДРПОУ 03196179</w:t>
      </w:r>
    </w:p>
    <w:p w:rsidR="00AD64D2" w:rsidRDefault="00AD64D2" w:rsidP="00AD64D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AD64D2" w:rsidRDefault="002132E2" w:rsidP="00AD64D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proofErr w:type="spellStart"/>
      <w:r w:rsidRPr="00144C7B">
        <w:rPr>
          <w:b/>
          <w:sz w:val="32"/>
          <w:szCs w:val="32"/>
          <w:lang w:val="uk-UA"/>
        </w:rPr>
        <w:t>Обгрунтування</w:t>
      </w:r>
      <w:proofErr w:type="spellEnd"/>
      <w:r w:rsidRPr="00144C7B">
        <w:rPr>
          <w:b/>
          <w:sz w:val="32"/>
          <w:szCs w:val="32"/>
          <w:lang w:val="uk-UA"/>
        </w:rPr>
        <w:t xml:space="preserve"> </w:t>
      </w:r>
    </w:p>
    <w:p w:rsidR="00AD64D2" w:rsidRPr="00AD64D2" w:rsidRDefault="00AD64D2" w:rsidP="00AD64D2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</w:p>
    <w:p w:rsidR="00AD64D2" w:rsidRPr="00AD64D2" w:rsidRDefault="00AD64D2" w:rsidP="00AD64D2">
      <w:pPr>
        <w:pStyle w:val="Default"/>
        <w:jc w:val="center"/>
        <w:rPr>
          <w:sz w:val="28"/>
          <w:szCs w:val="28"/>
        </w:rPr>
      </w:pPr>
      <w:proofErr w:type="spellStart"/>
      <w:r w:rsidRPr="00AD64D2">
        <w:rPr>
          <w:b/>
          <w:bCs/>
          <w:sz w:val="28"/>
          <w:szCs w:val="28"/>
        </w:rPr>
        <w:t>технічних</w:t>
      </w:r>
      <w:proofErr w:type="spellEnd"/>
      <w:r w:rsidRPr="00AD64D2">
        <w:rPr>
          <w:b/>
          <w:bCs/>
          <w:sz w:val="28"/>
          <w:szCs w:val="28"/>
        </w:rPr>
        <w:t xml:space="preserve"> та </w:t>
      </w:r>
      <w:proofErr w:type="spellStart"/>
      <w:r w:rsidRPr="00AD64D2">
        <w:rPr>
          <w:b/>
          <w:bCs/>
          <w:sz w:val="28"/>
          <w:szCs w:val="28"/>
        </w:rPr>
        <w:t>якісних</w:t>
      </w:r>
      <w:proofErr w:type="spellEnd"/>
      <w:r w:rsidRPr="00AD64D2">
        <w:rPr>
          <w:b/>
          <w:bCs/>
          <w:sz w:val="28"/>
          <w:szCs w:val="28"/>
        </w:rPr>
        <w:t xml:space="preserve"> характеристик предмета </w:t>
      </w:r>
      <w:proofErr w:type="spellStart"/>
      <w:r w:rsidRPr="00AD64D2">
        <w:rPr>
          <w:b/>
          <w:bCs/>
          <w:sz w:val="28"/>
          <w:szCs w:val="28"/>
        </w:rPr>
        <w:t>закупі</w:t>
      </w:r>
      <w:proofErr w:type="gramStart"/>
      <w:r w:rsidRPr="00AD64D2">
        <w:rPr>
          <w:b/>
          <w:bCs/>
          <w:sz w:val="28"/>
          <w:szCs w:val="28"/>
        </w:rPr>
        <w:t>вл</w:t>
      </w:r>
      <w:proofErr w:type="gramEnd"/>
      <w:r w:rsidRPr="00AD64D2">
        <w:rPr>
          <w:b/>
          <w:bCs/>
          <w:sz w:val="28"/>
          <w:szCs w:val="28"/>
        </w:rPr>
        <w:t>і</w:t>
      </w:r>
      <w:proofErr w:type="spellEnd"/>
      <w:r w:rsidRPr="00AD64D2">
        <w:rPr>
          <w:b/>
          <w:bCs/>
          <w:sz w:val="28"/>
          <w:szCs w:val="28"/>
        </w:rPr>
        <w:t xml:space="preserve">, </w:t>
      </w:r>
      <w:proofErr w:type="spellStart"/>
      <w:r w:rsidRPr="00AD64D2">
        <w:rPr>
          <w:b/>
          <w:bCs/>
          <w:sz w:val="28"/>
          <w:szCs w:val="28"/>
        </w:rPr>
        <w:t>розміру</w:t>
      </w:r>
      <w:proofErr w:type="spellEnd"/>
      <w:r w:rsidRPr="00AD64D2">
        <w:rPr>
          <w:b/>
          <w:bCs/>
          <w:sz w:val="28"/>
          <w:szCs w:val="28"/>
        </w:rPr>
        <w:t xml:space="preserve"> бюджетного </w:t>
      </w:r>
      <w:proofErr w:type="spellStart"/>
      <w:r w:rsidRPr="00AD64D2">
        <w:rPr>
          <w:b/>
          <w:bCs/>
          <w:sz w:val="28"/>
          <w:szCs w:val="28"/>
        </w:rPr>
        <w:t>призначення</w:t>
      </w:r>
      <w:proofErr w:type="spellEnd"/>
      <w:r w:rsidRPr="00AD64D2">
        <w:rPr>
          <w:b/>
          <w:bCs/>
          <w:sz w:val="28"/>
          <w:szCs w:val="28"/>
        </w:rPr>
        <w:t xml:space="preserve">, </w:t>
      </w:r>
      <w:proofErr w:type="spellStart"/>
      <w:r w:rsidRPr="00AD64D2">
        <w:rPr>
          <w:b/>
          <w:bCs/>
          <w:sz w:val="28"/>
          <w:szCs w:val="28"/>
        </w:rPr>
        <w:t>очікуваної</w:t>
      </w:r>
      <w:proofErr w:type="spellEnd"/>
      <w:r w:rsidRPr="00AD64D2">
        <w:rPr>
          <w:b/>
          <w:bCs/>
          <w:sz w:val="28"/>
          <w:szCs w:val="28"/>
        </w:rPr>
        <w:t xml:space="preserve"> </w:t>
      </w:r>
      <w:proofErr w:type="spellStart"/>
      <w:r w:rsidRPr="00AD64D2">
        <w:rPr>
          <w:b/>
          <w:bCs/>
          <w:sz w:val="28"/>
          <w:szCs w:val="28"/>
        </w:rPr>
        <w:t>вартості</w:t>
      </w:r>
      <w:proofErr w:type="spellEnd"/>
      <w:r w:rsidRPr="00AD64D2">
        <w:rPr>
          <w:b/>
          <w:bCs/>
          <w:sz w:val="28"/>
          <w:szCs w:val="28"/>
        </w:rPr>
        <w:t xml:space="preserve"> предмета </w:t>
      </w:r>
      <w:proofErr w:type="spellStart"/>
      <w:r w:rsidRPr="00AD64D2">
        <w:rPr>
          <w:b/>
          <w:bCs/>
          <w:sz w:val="28"/>
          <w:szCs w:val="28"/>
        </w:rPr>
        <w:t>закупівлі</w:t>
      </w:r>
      <w:proofErr w:type="spellEnd"/>
    </w:p>
    <w:p w:rsidR="00AD64D2" w:rsidRDefault="00AD64D2" w:rsidP="00AD64D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D64D2">
        <w:rPr>
          <w:sz w:val="28"/>
          <w:szCs w:val="28"/>
        </w:rPr>
        <w:t>(</w:t>
      </w:r>
      <w:proofErr w:type="spellStart"/>
      <w:r w:rsidRPr="00AD64D2">
        <w:rPr>
          <w:sz w:val="28"/>
          <w:szCs w:val="28"/>
        </w:rPr>
        <w:t>відповідно</w:t>
      </w:r>
      <w:proofErr w:type="spellEnd"/>
      <w:r w:rsidRPr="00AD64D2">
        <w:rPr>
          <w:sz w:val="28"/>
          <w:szCs w:val="28"/>
        </w:rPr>
        <w:t xml:space="preserve"> </w:t>
      </w:r>
      <w:proofErr w:type="gramStart"/>
      <w:r w:rsidRPr="00AD64D2">
        <w:rPr>
          <w:sz w:val="28"/>
          <w:szCs w:val="28"/>
        </w:rPr>
        <w:t>до</w:t>
      </w:r>
      <w:proofErr w:type="gramEnd"/>
      <w:r w:rsidRPr="00AD64D2">
        <w:rPr>
          <w:sz w:val="28"/>
          <w:szCs w:val="28"/>
        </w:rPr>
        <w:t xml:space="preserve"> пункту 4¹ постанови КМУ </w:t>
      </w:r>
      <w:proofErr w:type="spellStart"/>
      <w:r w:rsidRPr="00AD64D2">
        <w:rPr>
          <w:sz w:val="28"/>
          <w:szCs w:val="28"/>
        </w:rPr>
        <w:t>від</w:t>
      </w:r>
      <w:proofErr w:type="spellEnd"/>
      <w:r w:rsidRPr="00AD64D2">
        <w:rPr>
          <w:sz w:val="28"/>
          <w:szCs w:val="28"/>
        </w:rPr>
        <w:t xml:space="preserve"> 11.10.2016 № 710 «Про </w:t>
      </w:r>
      <w:proofErr w:type="spellStart"/>
      <w:r w:rsidRPr="00AD64D2">
        <w:rPr>
          <w:sz w:val="28"/>
          <w:szCs w:val="28"/>
        </w:rPr>
        <w:t>ефективне</w:t>
      </w:r>
      <w:proofErr w:type="spellEnd"/>
      <w:r w:rsidRPr="00AD64D2">
        <w:rPr>
          <w:sz w:val="28"/>
          <w:szCs w:val="28"/>
        </w:rPr>
        <w:t xml:space="preserve"> </w:t>
      </w:r>
      <w:proofErr w:type="spellStart"/>
      <w:r w:rsidRPr="00AD64D2">
        <w:rPr>
          <w:sz w:val="28"/>
          <w:szCs w:val="28"/>
        </w:rPr>
        <w:t>використання</w:t>
      </w:r>
      <w:proofErr w:type="spellEnd"/>
      <w:r w:rsidRPr="00AD64D2">
        <w:rPr>
          <w:sz w:val="28"/>
          <w:szCs w:val="28"/>
        </w:rPr>
        <w:t xml:space="preserve"> </w:t>
      </w:r>
      <w:proofErr w:type="spellStart"/>
      <w:r w:rsidRPr="00AD64D2">
        <w:rPr>
          <w:sz w:val="28"/>
          <w:szCs w:val="28"/>
        </w:rPr>
        <w:t>державних</w:t>
      </w:r>
      <w:proofErr w:type="spellEnd"/>
      <w:r w:rsidRPr="00AD64D2">
        <w:rPr>
          <w:sz w:val="28"/>
          <w:szCs w:val="28"/>
        </w:rPr>
        <w:t xml:space="preserve"> </w:t>
      </w:r>
      <w:proofErr w:type="spellStart"/>
      <w:r w:rsidRPr="00AD64D2">
        <w:rPr>
          <w:sz w:val="28"/>
          <w:szCs w:val="28"/>
        </w:rPr>
        <w:t>коштів</w:t>
      </w:r>
      <w:proofErr w:type="spellEnd"/>
      <w:r w:rsidRPr="00AD64D2">
        <w:rPr>
          <w:sz w:val="28"/>
          <w:szCs w:val="28"/>
        </w:rPr>
        <w:t>»)</w:t>
      </w:r>
    </w:p>
    <w:p w:rsidR="00AD64D2" w:rsidRDefault="00AD64D2" w:rsidP="00AD64D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D06C1" w:rsidRDefault="00AD64D2" w:rsidP="006D06C1">
      <w:pPr>
        <w:pStyle w:val="xfmc1"/>
        <w:rPr>
          <w:color w:val="333333"/>
          <w:sz w:val="28"/>
          <w:szCs w:val="28"/>
          <w:shd w:val="clear" w:color="auto" w:fill="FFFFFF"/>
        </w:rPr>
      </w:pPr>
      <w:proofErr w:type="spellStart"/>
      <w:r w:rsidRPr="00AD64D2">
        <w:rPr>
          <w:b/>
          <w:sz w:val="28"/>
          <w:szCs w:val="28"/>
        </w:rPr>
        <w:t>Ідентифікаторзакупівлі</w:t>
      </w:r>
      <w:proofErr w:type="spellEnd"/>
      <w:r w:rsidRPr="00AD64D2">
        <w:rPr>
          <w:b/>
          <w:sz w:val="28"/>
          <w:szCs w:val="28"/>
        </w:rPr>
        <w:t>:</w:t>
      </w:r>
      <w:r w:rsidRPr="00AD64D2">
        <w:rPr>
          <w:color w:val="333333"/>
          <w:sz w:val="28"/>
          <w:szCs w:val="28"/>
          <w:shd w:val="clear" w:color="auto" w:fill="FFFFFF"/>
        </w:rPr>
        <w:t xml:space="preserve"> UA-2022-02-03-000932-b</w:t>
      </w:r>
    </w:p>
    <w:p w:rsidR="00AD64D2" w:rsidRDefault="00AD64D2" w:rsidP="006D06C1">
      <w:pPr>
        <w:pStyle w:val="xfmc1"/>
        <w:rPr>
          <w:sz w:val="28"/>
          <w:szCs w:val="28"/>
        </w:rPr>
      </w:pPr>
      <w:r w:rsidRPr="00AD64D2">
        <w:rPr>
          <w:b/>
          <w:bCs/>
          <w:sz w:val="28"/>
          <w:szCs w:val="28"/>
        </w:rPr>
        <w:t xml:space="preserve">Процедура закупівлі: </w:t>
      </w:r>
      <w:r w:rsidRPr="00AD64D2">
        <w:rPr>
          <w:sz w:val="28"/>
          <w:szCs w:val="28"/>
        </w:rPr>
        <w:t>Переговорна процедура</w:t>
      </w:r>
    </w:p>
    <w:p w:rsidR="00A73CA1" w:rsidRDefault="00A73CA1" w:rsidP="00A73CA1">
      <w:pPr>
        <w:pStyle w:val="1"/>
        <w:shd w:val="clear" w:color="auto" w:fill="FFFFFF"/>
        <w:spacing w:after="150"/>
        <w:jc w:val="left"/>
        <w:textAlignment w:val="baseline"/>
        <w:rPr>
          <w:b w:val="0"/>
          <w:i w:val="0"/>
          <w:color w:val="000000" w:themeColor="text1"/>
          <w:sz w:val="28"/>
          <w:szCs w:val="28"/>
        </w:rPr>
      </w:pPr>
      <w:r w:rsidRPr="00A73CA1">
        <w:rPr>
          <w:bCs w:val="0"/>
          <w:i w:val="0"/>
          <w:color w:val="000000" w:themeColor="text1"/>
          <w:sz w:val="28"/>
          <w:szCs w:val="28"/>
        </w:rPr>
        <w:t>Назва закупівлі:</w:t>
      </w:r>
      <w:r w:rsidRPr="00A73CA1">
        <w:rPr>
          <w:b w:val="0"/>
          <w:i w:val="0"/>
          <w:color w:val="000000" w:themeColor="text1"/>
          <w:sz w:val="28"/>
          <w:szCs w:val="28"/>
        </w:rPr>
        <w:t xml:space="preserve"> 64110000-0 Поштові послуги (поштові послуги з доставки та виплати пільг та житлових субсидій, а також інших виплат населенню, визначених законодавством)</w:t>
      </w:r>
    </w:p>
    <w:p w:rsidR="00E019AE" w:rsidRDefault="00E019AE" w:rsidP="00E019AE">
      <w:pPr>
        <w:rPr>
          <w:b/>
          <w:bCs/>
          <w:sz w:val="28"/>
          <w:szCs w:val="28"/>
          <w:lang w:val="uk-UA"/>
        </w:rPr>
      </w:pPr>
      <w:r>
        <w:t xml:space="preserve"> </w:t>
      </w:r>
      <w:proofErr w:type="spellStart"/>
      <w:r w:rsidRPr="00E019AE">
        <w:rPr>
          <w:b/>
          <w:bCs/>
          <w:sz w:val="28"/>
          <w:szCs w:val="28"/>
        </w:rPr>
        <w:t>Очікувана</w:t>
      </w:r>
      <w:proofErr w:type="spellEnd"/>
      <w:r w:rsidRPr="00E019AE">
        <w:rPr>
          <w:b/>
          <w:bCs/>
          <w:sz w:val="28"/>
          <w:szCs w:val="28"/>
        </w:rPr>
        <w:t xml:space="preserve"> </w:t>
      </w:r>
      <w:proofErr w:type="spellStart"/>
      <w:r w:rsidRPr="00E019AE">
        <w:rPr>
          <w:b/>
          <w:bCs/>
          <w:sz w:val="28"/>
          <w:szCs w:val="28"/>
        </w:rPr>
        <w:t>вартість</w:t>
      </w:r>
      <w:proofErr w:type="spellEnd"/>
      <w:r w:rsidRPr="00E019AE">
        <w:rPr>
          <w:b/>
          <w:bCs/>
          <w:sz w:val="28"/>
          <w:szCs w:val="28"/>
        </w:rPr>
        <w:t xml:space="preserve"> предмета </w:t>
      </w:r>
      <w:proofErr w:type="spellStart"/>
      <w:r w:rsidRPr="00E019AE">
        <w:rPr>
          <w:b/>
          <w:bCs/>
          <w:sz w:val="28"/>
          <w:szCs w:val="28"/>
        </w:rPr>
        <w:t>закупі</w:t>
      </w:r>
      <w:proofErr w:type="gramStart"/>
      <w:r w:rsidRPr="00E019AE">
        <w:rPr>
          <w:b/>
          <w:bCs/>
          <w:sz w:val="28"/>
          <w:szCs w:val="28"/>
        </w:rPr>
        <w:t>вл</w:t>
      </w:r>
      <w:proofErr w:type="gramEnd"/>
      <w:r w:rsidRPr="00E019AE">
        <w:rPr>
          <w:b/>
          <w:bCs/>
          <w:sz w:val="28"/>
          <w:szCs w:val="28"/>
        </w:rPr>
        <w:t>і</w:t>
      </w:r>
      <w:proofErr w:type="spellEnd"/>
      <w:r w:rsidRPr="00E019A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="00CB2D55" w:rsidRPr="00FF4007">
        <w:rPr>
          <w:bCs/>
          <w:sz w:val="28"/>
          <w:szCs w:val="28"/>
          <w:lang w:val="uk-UA"/>
        </w:rPr>
        <w:t>6128049,00 грн. без ПДВ</w:t>
      </w:r>
    </w:p>
    <w:p w:rsidR="00E019AE" w:rsidRDefault="00E019AE" w:rsidP="00E019AE">
      <w:pPr>
        <w:pStyle w:val="Default"/>
      </w:pPr>
    </w:p>
    <w:p w:rsidR="00E019AE" w:rsidRDefault="00E019AE" w:rsidP="00E019AE">
      <w:pPr>
        <w:rPr>
          <w:b/>
          <w:bCs/>
          <w:sz w:val="28"/>
          <w:szCs w:val="28"/>
          <w:lang w:val="uk-UA"/>
        </w:rPr>
      </w:pPr>
      <w:r>
        <w:t xml:space="preserve"> </w:t>
      </w:r>
      <w:proofErr w:type="spellStart"/>
      <w:r w:rsidRPr="00E019AE">
        <w:rPr>
          <w:b/>
          <w:bCs/>
          <w:sz w:val="28"/>
          <w:szCs w:val="28"/>
        </w:rPr>
        <w:t>Обґрунтування</w:t>
      </w:r>
      <w:proofErr w:type="spellEnd"/>
      <w:r w:rsidRPr="00E019AE">
        <w:rPr>
          <w:b/>
          <w:bCs/>
          <w:sz w:val="28"/>
          <w:szCs w:val="28"/>
        </w:rPr>
        <w:t xml:space="preserve"> </w:t>
      </w:r>
      <w:proofErr w:type="spellStart"/>
      <w:r w:rsidRPr="00E019AE">
        <w:rPr>
          <w:b/>
          <w:bCs/>
          <w:sz w:val="28"/>
          <w:szCs w:val="28"/>
        </w:rPr>
        <w:t>технічних</w:t>
      </w:r>
      <w:proofErr w:type="spellEnd"/>
      <w:r w:rsidRPr="00E019AE">
        <w:rPr>
          <w:b/>
          <w:bCs/>
          <w:sz w:val="28"/>
          <w:szCs w:val="28"/>
        </w:rPr>
        <w:t xml:space="preserve"> та </w:t>
      </w:r>
      <w:proofErr w:type="spellStart"/>
      <w:r w:rsidRPr="00E019AE">
        <w:rPr>
          <w:b/>
          <w:bCs/>
          <w:sz w:val="28"/>
          <w:szCs w:val="28"/>
        </w:rPr>
        <w:t>якісних</w:t>
      </w:r>
      <w:proofErr w:type="spellEnd"/>
      <w:r w:rsidRPr="00E019AE">
        <w:rPr>
          <w:b/>
          <w:bCs/>
          <w:sz w:val="28"/>
          <w:szCs w:val="28"/>
        </w:rPr>
        <w:t xml:space="preserve"> характеристик предмета </w:t>
      </w:r>
      <w:proofErr w:type="spellStart"/>
      <w:r w:rsidRPr="00E019AE">
        <w:rPr>
          <w:b/>
          <w:bCs/>
          <w:sz w:val="28"/>
          <w:szCs w:val="28"/>
        </w:rPr>
        <w:t>закупі</w:t>
      </w:r>
      <w:proofErr w:type="gramStart"/>
      <w:r w:rsidRPr="00E019AE">
        <w:rPr>
          <w:b/>
          <w:bCs/>
          <w:sz w:val="28"/>
          <w:szCs w:val="28"/>
        </w:rPr>
        <w:t>вл</w:t>
      </w:r>
      <w:proofErr w:type="gramEnd"/>
      <w:r w:rsidRPr="00E019AE">
        <w:rPr>
          <w:b/>
          <w:bCs/>
          <w:sz w:val="28"/>
          <w:szCs w:val="28"/>
        </w:rPr>
        <w:t>і</w:t>
      </w:r>
      <w:proofErr w:type="spellEnd"/>
      <w:r w:rsidRPr="00E019AE">
        <w:rPr>
          <w:b/>
          <w:bCs/>
          <w:sz w:val="28"/>
          <w:szCs w:val="28"/>
        </w:rPr>
        <w:t>:</w:t>
      </w:r>
    </w:p>
    <w:p w:rsidR="00343792" w:rsidRPr="007E7E85" w:rsidRDefault="00383AE3" w:rsidP="003437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3792" w:rsidRPr="003C4E17">
        <w:rPr>
          <w:sz w:val="28"/>
          <w:szCs w:val="28"/>
          <w:lang w:val="uk-UA"/>
        </w:rPr>
        <w:t xml:space="preserve">Згідно ч. 1 ст. 40 Закону України «Про публічні закупівлі» (далі – Закон) переговорна процедура закупівлі – це процедура, що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 </w:t>
      </w:r>
      <w:proofErr w:type="spellStart"/>
      <w:r w:rsidR="00343792" w:rsidRPr="003C4E17">
        <w:rPr>
          <w:sz w:val="28"/>
          <w:szCs w:val="28"/>
        </w:rPr>
        <w:t>Переговорна</w:t>
      </w:r>
      <w:proofErr w:type="spellEnd"/>
      <w:r w:rsidR="00343792" w:rsidRPr="003C4E17">
        <w:rPr>
          <w:sz w:val="28"/>
          <w:szCs w:val="28"/>
        </w:rPr>
        <w:t xml:space="preserve"> процедура </w:t>
      </w:r>
      <w:proofErr w:type="spellStart"/>
      <w:r w:rsidR="00343792" w:rsidRPr="003C4E17">
        <w:rPr>
          <w:sz w:val="28"/>
          <w:szCs w:val="28"/>
        </w:rPr>
        <w:t>закупі</w:t>
      </w:r>
      <w:proofErr w:type="gramStart"/>
      <w:r w:rsidR="00343792" w:rsidRPr="003C4E17">
        <w:rPr>
          <w:sz w:val="28"/>
          <w:szCs w:val="28"/>
        </w:rPr>
        <w:t>вл</w:t>
      </w:r>
      <w:proofErr w:type="gramEnd"/>
      <w:r w:rsidR="00343792" w:rsidRPr="003C4E17">
        <w:rPr>
          <w:sz w:val="28"/>
          <w:szCs w:val="28"/>
        </w:rPr>
        <w:t>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застосовується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замовником</w:t>
      </w:r>
      <w:proofErr w:type="spellEnd"/>
      <w:r w:rsidR="00343792" w:rsidRPr="003C4E17">
        <w:rPr>
          <w:sz w:val="28"/>
          <w:szCs w:val="28"/>
        </w:rPr>
        <w:t xml:space="preserve"> як </w:t>
      </w:r>
      <w:proofErr w:type="spellStart"/>
      <w:r w:rsidR="00343792" w:rsidRPr="003C4E17">
        <w:rPr>
          <w:sz w:val="28"/>
          <w:szCs w:val="28"/>
        </w:rPr>
        <w:t>виняток</w:t>
      </w:r>
      <w:proofErr w:type="spellEnd"/>
      <w:r w:rsidR="00343792" w:rsidRPr="003C4E17">
        <w:rPr>
          <w:sz w:val="28"/>
          <w:szCs w:val="28"/>
        </w:rPr>
        <w:t xml:space="preserve"> у </w:t>
      </w:r>
      <w:proofErr w:type="spellStart"/>
      <w:r w:rsidR="00343792" w:rsidRPr="003C4E17">
        <w:rPr>
          <w:sz w:val="28"/>
          <w:szCs w:val="28"/>
        </w:rPr>
        <w:t>разі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наявності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підстав</w:t>
      </w:r>
      <w:proofErr w:type="spellEnd"/>
      <w:r w:rsidR="00343792" w:rsidRPr="003C4E17">
        <w:rPr>
          <w:sz w:val="28"/>
          <w:szCs w:val="28"/>
        </w:rPr>
        <w:t xml:space="preserve">, </w:t>
      </w:r>
      <w:proofErr w:type="spellStart"/>
      <w:r w:rsidR="00343792" w:rsidRPr="003C4E17">
        <w:rPr>
          <w:sz w:val="28"/>
          <w:szCs w:val="28"/>
        </w:rPr>
        <w:t>що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визначені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частиною</w:t>
      </w:r>
      <w:proofErr w:type="spellEnd"/>
      <w:r w:rsidR="00343792" w:rsidRPr="003C4E17">
        <w:rPr>
          <w:sz w:val="28"/>
          <w:szCs w:val="28"/>
        </w:rPr>
        <w:t xml:space="preserve"> 2 </w:t>
      </w:r>
      <w:proofErr w:type="spellStart"/>
      <w:r w:rsidR="00343792" w:rsidRPr="003C4E17">
        <w:rPr>
          <w:sz w:val="28"/>
          <w:szCs w:val="28"/>
        </w:rPr>
        <w:t>статті</w:t>
      </w:r>
      <w:proofErr w:type="spellEnd"/>
      <w:r w:rsidR="00343792" w:rsidRPr="003C4E17">
        <w:rPr>
          <w:sz w:val="28"/>
          <w:szCs w:val="28"/>
        </w:rPr>
        <w:t xml:space="preserve"> 40 Закону, а </w:t>
      </w:r>
      <w:proofErr w:type="spellStart"/>
      <w:r w:rsidR="00343792" w:rsidRPr="003C4E17">
        <w:rPr>
          <w:sz w:val="28"/>
          <w:szCs w:val="28"/>
        </w:rPr>
        <w:t>саме</w:t>
      </w:r>
      <w:proofErr w:type="spellEnd"/>
      <w:r w:rsidR="00343792" w:rsidRPr="003C4E17">
        <w:rPr>
          <w:sz w:val="28"/>
          <w:szCs w:val="28"/>
        </w:rPr>
        <w:t xml:space="preserve">: у </w:t>
      </w:r>
      <w:proofErr w:type="spellStart"/>
      <w:r w:rsidR="00343792" w:rsidRPr="003C4E17">
        <w:rPr>
          <w:sz w:val="28"/>
          <w:szCs w:val="28"/>
        </w:rPr>
        <w:t>разі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якщо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роботи</w:t>
      </w:r>
      <w:proofErr w:type="spellEnd"/>
      <w:r w:rsidR="00343792" w:rsidRPr="003C4E17">
        <w:rPr>
          <w:sz w:val="28"/>
          <w:szCs w:val="28"/>
        </w:rPr>
        <w:t xml:space="preserve">, </w:t>
      </w:r>
      <w:proofErr w:type="spellStart"/>
      <w:r w:rsidR="00343792" w:rsidRPr="003C4E17">
        <w:rPr>
          <w:sz w:val="28"/>
          <w:szCs w:val="28"/>
        </w:rPr>
        <w:t>товари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чи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послуги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можуть</w:t>
      </w:r>
      <w:proofErr w:type="spellEnd"/>
      <w:r w:rsidR="00343792" w:rsidRPr="003C4E17">
        <w:rPr>
          <w:sz w:val="28"/>
          <w:szCs w:val="28"/>
        </w:rPr>
        <w:t xml:space="preserve"> бути </w:t>
      </w:r>
      <w:proofErr w:type="spellStart"/>
      <w:r w:rsidR="00343792" w:rsidRPr="003C4E17">
        <w:rPr>
          <w:sz w:val="28"/>
          <w:szCs w:val="28"/>
        </w:rPr>
        <w:t>виконані</w:t>
      </w:r>
      <w:proofErr w:type="spellEnd"/>
      <w:r w:rsidR="00343792" w:rsidRPr="003C4E17">
        <w:rPr>
          <w:sz w:val="28"/>
          <w:szCs w:val="28"/>
        </w:rPr>
        <w:t xml:space="preserve">, </w:t>
      </w:r>
      <w:proofErr w:type="spellStart"/>
      <w:r w:rsidR="00343792" w:rsidRPr="003C4E17">
        <w:rPr>
          <w:sz w:val="28"/>
          <w:szCs w:val="28"/>
        </w:rPr>
        <w:t>поставлені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чи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надані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виключно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певним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суб’єктом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господарювання</w:t>
      </w:r>
      <w:proofErr w:type="spellEnd"/>
      <w:r w:rsidR="00343792" w:rsidRPr="003C4E17">
        <w:rPr>
          <w:sz w:val="28"/>
          <w:szCs w:val="28"/>
        </w:rPr>
        <w:t xml:space="preserve"> за </w:t>
      </w:r>
      <w:proofErr w:type="spellStart"/>
      <w:r w:rsidR="00343792" w:rsidRPr="003C4E17">
        <w:rPr>
          <w:sz w:val="28"/>
          <w:szCs w:val="28"/>
        </w:rPr>
        <w:t>наявності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випадку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відсутності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конкуренції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технічних</w:t>
      </w:r>
      <w:proofErr w:type="spellEnd"/>
      <w:r w:rsidR="00343792" w:rsidRPr="003C4E17">
        <w:rPr>
          <w:sz w:val="28"/>
          <w:szCs w:val="28"/>
        </w:rPr>
        <w:t xml:space="preserve"> причин. </w:t>
      </w:r>
      <w:proofErr w:type="spellStart"/>
      <w:r w:rsidR="00343792" w:rsidRPr="003C4E17">
        <w:rPr>
          <w:sz w:val="28"/>
          <w:szCs w:val="28"/>
        </w:rPr>
        <w:t>Згідно</w:t>
      </w:r>
      <w:proofErr w:type="spellEnd"/>
      <w:r w:rsidR="00343792" w:rsidRPr="003C4E17">
        <w:rPr>
          <w:sz w:val="28"/>
          <w:szCs w:val="28"/>
        </w:rPr>
        <w:t xml:space="preserve"> ст. 1 Закону </w:t>
      </w:r>
      <w:proofErr w:type="spellStart"/>
      <w:r w:rsidR="00343792" w:rsidRPr="003C4E17">
        <w:rPr>
          <w:sz w:val="28"/>
          <w:szCs w:val="28"/>
        </w:rPr>
        <w:t>України</w:t>
      </w:r>
      <w:proofErr w:type="spellEnd"/>
      <w:r w:rsidR="00343792" w:rsidRPr="003C4E17">
        <w:rPr>
          <w:sz w:val="28"/>
          <w:szCs w:val="28"/>
        </w:rPr>
        <w:t xml:space="preserve"> «Про </w:t>
      </w:r>
      <w:proofErr w:type="spellStart"/>
      <w:r w:rsidR="00343792" w:rsidRPr="003C4E17">
        <w:rPr>
          <w:sz w:val="28"/>
          <w:szCs w:val="28"/>
        </w:rPr>
        <w:t>поштовий</w:t>
      </w:r>
      <w:proofErr w:type="spellEnd"/>
      <w:r w:rsidR="00343792" w:rsidRPr="003C4E17">
        <w:rPr>
          <w:sz w:val="28"/>
          <w:szCs w:val="28"/>
        </w:rPr>
        <w:t xml:space="preserve"> </w:t>
      </w:r>
      <w:proofErr w:type="spellStart"/>
      <w:r w:rsidR="00343792" w:rsidRPr="003C4E17">
        <w:rPr>
          <w:sz w:val="28"/>
          <w:szCs w:val="28"/>
        </w:rPr>
        <w:t>зв’язок</w:t>
      </w:r>
      <w:proofErr w:type="spellEnd"/>
      <w:r w:rsidR="00343792" w:rsidRPr="003C4E17">
        <w:rPr>
          <w:sz w:val="28"/>
          <w:szCs w:val="28"/>
        </w:rPr>
        <w:t>»</w:t>
      </w:r>
      <w:r w:rsidR="00343792" w:rsidRPr="007E7E85">
        <w:rPr>
          <w:lang w:val="uk-UA"/>
        </w:rPr>
        <w:t xml:space="preserve"> </w:t>
      </w:r>
      <w:r w:rsidR="00343792" w:rsidRPr="007E7E85">
        <w:rPr>
          <w:sz w:val="28"/>
          <w:szCs w:val="28"/>
          <w:lang w:val="uk-UA"/>
        </w:rPr>
        <w:t xml:space="preserve">"Про державну допомогу сім'ям з дітьми", "Про державну </w:t>
      </w:r>
      <w:proofErr w:type="gramStart"/>
      <w:r w:rsidR="00343792" w:rsidRPr="007E7E85">
        <w:rPr>
          <w:sz w:val="28"/>
          <w:szCs w:val="28"/>
          <w:lang w:val="uk-UA"/>
        </w:rPr>
        <w:t>соц</w:t>
      </w:r>
      <w:proofErr w:type="gramEnd"/>
      <w:r w:rsidR="00343792" w:rsidRPr="007E7E85">
        <w:rPr>
          <w:sz w:val="28"/>
          <w:szCs w:val="28"/>
          <w:lang w:val="uk-UA"/>
        </w:rPr>
        <w:t xml:space="preserve">іальну допомогу інвалідам з дитинства та дітям-інвалідам" та інших нормативно-правових актів, що регулюють питання виплати соціальних </w:t>
      </w:r>
      <w:proofErr w:type="spellStart"/>
      <w:r w:rsidR="00343792" w:rsidRPr="007E7E85">
        <w:rPr>
          <w:sz w:val="28"/>
          <w:szCs w:val="28"/>
          <w:lang w:val="uk-UA"/>
        </w:rPr>
        <w:t>допомог</w:t>
      </w:r>
      <w:proofErr w:type="spellEnd"/>
      <w:r w:rsidR="00343792" w:rsidRPr="007E7E85">
        <w:rPr>
          <w:sz w:val="28"/>
          <w:szCs w:val="28"/>
          <w:lang w:val="uk-UA"/>
        </w:rPr>
        <w:t xml:space="preserve"> і компенсацій, національний оператор поштового зв’язку, здійснює доставку соціальних </w:t>
      </w:r>
      <w:proofErr w:type="spellStart"/>
      <w:r w:rsidR="00343792" w:rsidRPr="007E7E85">
        <w:rPr>
          <w:sz w:val="28"/>
          <w:szCs w:val="28"/>
          <w:lang w:val="uk-UA"/>
        </w:rPr>
        <w:t>допомог</w:t>
      </w:r>
      <w:proofErr w:type="spellEnd"/>
      <w:r w:rsidR="00343792" w:rsidRPr="007E7E85">
        <w:rPr>
          <w:sz w:val="28"/>
          <w:szCs w:val="28"/>
          <w:lang w:val="uk-UA"/>
        </w:rPr>
        <w:t xml:space="preserve"> та інших соціальних виплат </w:t>
      </w:r>
      <w:proofErr w:type="spellStart"/>
      <w:r w:rsidR="00343792" w:rsidRPr="007E7E85">
        <w:rPr>
          <w:sz w:val="28"/>
          <w:szCs w:val="28"/>
          <w:lang w:val="uk-UA"/>
        </w:rPr>
        <w:t>отримувачам</w:t>
      </w:r>
      <w:proofErr w:type="spellEnd"/>
      <w:r w:rsidR="00343792" w:rsidRPr="007E7E85">
        <w:rPr>
          <w:sz w:val="28"/>
          <w:szCs w:val="28"/>
          <w:lang w:val="uk-UA"/>
        </w:rPr>
        <w:t xml:space="preserve"> Чернігівського району, Чернігівської області.   Частиною 7 статті 15 Закону України «Про поштовий зв’язок» встановлено, що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 Функції національного оператора поштового зв’язку </w:t>
      </w:r>
      <w:r w:rsidR="00343792" w:rsidRPr="007E7E85">
        <w:rPr>
          <w:sz w:val="28"/>
          <w:szCs w:val="28"/>
          <w:lang w:val="uk-UA"/>
        </w:rPr>
        <w:lastRenderedPageBreak/>
        <w:t>розпорядженням Кабінету Міністрів України від 10 січня 2002 року № 10 - р покладено на публічне акціонерне товариство «Укрпошта». До того ж Українське державне підприємство поштового зв’язку «Укрпошта» міститься у Переліку суб’єктів природних монополій на загальнодержавних ринках універсальних послуг поштового зв’язку. У відповідності до розпорядження Кабінету Міністрів України від 17 липня 2015 року №728-р «Про перетворення Українського державного підприємства поштового зв’язку «Укрпошта»</w:t>
      </w:r>
      <w:r w:rsidR="00E06452">
        <w:rPr>
          <w:sz w:val="28"/>
          <w:szCs w:val="28"/>
          <w:lang w:val="uk-UA"/>
        </w:rPr>
        <w:t xml:space="preserve"> </w:t>
      </w:r>
      <w:r w:rsidR="00343792" w:rsidRPr="00E06452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343792" w:rsidRPr="007E7E85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3792" w:rsidRPr="007E7E85">
        <w:rPr>
          <w:sz w:val="28"/>
          <w:szCs w:val="28"/>
          <w:lang w:val="uk-UA"/>
        </w:rPr>
        <w:t xml:space="preserve">публічне акціонерне товариство», Наказу </w:t>
      </w:r>
      <w:proofErr w:type="spellStart"/>
      <w:r w:rsidR="00343792" w:rsidRPr="007E7E85">
        <w:rPr>
          <w:sz w:val="28"/>
          <w:szCs w:val="28"/>
          <w:lang w:val="uk-UA"/>
        </w:rPr>
        <w:t>Мінінфраструктури</w:t>
      </w:r>
      <w:proofErr w:type="spellEnd"/>
      <w:r w:rsidR="00343792" w:rsidRPr="007E7E85">
        <w:rPr>
          <w:sz w:val="28"/>
          <w:szCs w:val="28"/>
          <w:lang w:val="uk-UA"/>
        </w:rPr>
        <w:t xml:space="preserve"> України від 11.11.2015 №465 Українське державне підприємство поштового зв’язку «Укрпошта» (УДППЗ «Укрпошта») реорганізовано 01 березня 2017р. шляхом перетворення в Публічне акціонерне товариство «Укрпошта», відповідно до Статуту Публічного акціонерного товариства «Укрпошта» останнє є правонаступником УДППЗ «Укрпошта».</w:t>
      </w:r>
    </w:p>
    <w:p w:rsidR="00343792" w:rsidRDefault="00383AE3" w:rsidP="00343792">
      <w:pPr>
        <w:shd w:val="clear" w:color="auto" w:fill="FFFFFF"/>
        <w:spacing w:line="22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43792" w:rsidRPr="007E7E85">
        <w:rPr>
          <w:sz w:val="28"/>
          <w:szCs w:val="28"/>
          <w:lang w:val="uk-UA"/>
        </w:rPr>
        <w:t xml:space="preserve">Відповідно до Наказу Міністерства інфраструктури України від 14 грудня 2018 року №611, змінено тип публічного акціонерного товариства «Укрпошта» з публічного на приватне та товариство перейменоване в Акціонерне товариство «Укрпошта». Відповідно до Закону України «Про поштовий зв’язок" національний оператор поштового зв’язку надає універсальні послуги поштового зв’язку на всій території України і йому надаються виключні права на провадження певних видів діяльності у сфері надання послуг поштового зв’язку, а саме статтею 15 вищезазначеного Закону України визначено, що для задоволення державних потреб національний оператор поштового зв’язку може здійснювати діяльність, </w:t>
      </w:r>
      <w:proofErr w:type="spellStart"/>
      <w:r w:rsidR="00343792" w:rsidRPr="007E7E85">
        <w:rPr>
          <w:sz w:val="28"/>
          <w:szCs w:val="28"/>
          <w:lang w:val="uk-UA"/>
        </w:rPr>
        <w:t>пов</w:t>
      </w:r>
      <w:proofErr w:type="spellEnd"/>
      <w:r w:rsidR="00343792" w:rsidRPr="007E7E85">
        <w:rPr>
          <w:sz w:val="28"/>
          <w:szCs w:val="28"/>
        </w:rPr>
        <w:t>’</w:t>
      </w:r>
      <w:proofErr w:type="spellStart"/>
      <w:r w:rsidR="00343792" w:rsidRPr="007E7E85">
        <w:rPr>
          <w:sz w:val="28"/>
          <w:szCs w:val="28"/>
          <w:lang w:val="uk-UA"/>
        </w:rPr>
        <w:t>язану</w:t>
      </w:r>
      <w:proofErr w:type="spellEnd"/>
      <w:r w:rsidR="00343792" w:rsidRPr="007E7E85">
        <w:rPr>
          <w:sz w:val="28"/>
          <w:szCs w:val="28"/>
          <w:lang w:val="uk-UA"/>
        </w:rPr>
        <w:t xml:space="preserve"> з виплатою та доставкою соціальних грошових </w:t>
      </w:r>
      <w:proofErr w:type="spellStart"/>
      <w:r w:rsidR="00343792" w:rsidRPr="007E7E85">
        <w:rPr>
          <w:sz w:val="28"/>
          <w:szCs w:val="28"/>
          <w:lang w:val="uk-UA"/>
        </w:rPr>
        <w:t>допомог</w:t>
      </w:r>
      <w:proofErr w:type="spellEnd"/>
      <w:r w:rsidR="00343792" w:rsidRPr="007E7E85">
        <w:rPr>
          <w:sz w:val="28"/>
          <w:szCs w:val="28"/>
          <w:lang w:val="uk-UA"/>
        </w:rPr>
        <w:t>, інших послуг відповідно до законодавства. Згідно із ст. 1 Закону України «Про поштовий зв’язок», послуги поштового зв’язку</w:t>
      </w:r>
      <w:r w:rsidR="00343792">
        <w:rPr>
          <w:sz w:val="28"/>
          <w:szCs w:val="28"/>
          <w:lang w:val="uk-UA"/>
        </w:rPr>
        <w:t xml:space="preserve"> </w:t>
      </w:r>
      <w:r w:rsidR="00343792" w:rsidRPr="007E7E85">
        <w:rPr>
          <w:sz w:val="28"/>
          <w:szCs w:val="28"/>
          <w:lang w:val="uk-UA"/>
        </w:rPr>
        <w:t>- продукт діяльності оператора поштового зв’язку з приймання,  обробки, перевезення та доставки (вручення) поштових відправлень, виконання доручень користувачів щодо поштових переказів, банківських операцій, спрямований на задоволення потреб користувачів. Держава забезпечує фінансову підтримку національного оператора у наданні універсальних послуг поштового зв’язку.</w:t>
      </w:r>
    </w:p>
    <w:p w:rsidR="00E06452" w:rsidRDefault="00E06452" w:rsidP="00E06452">
      <w:pPr>
        <w:shd w:val="clear" w:color="auto" w:fill="FFFFFF"/>
        <w:spacing w:line="22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E06452">
        <w:rPr>
          <w:sz w:val="28"/>
          <w:szCs w:val="28"/>
          <w:lang w:val="uk-UA"/>
        </w:rPr>
        <w:t>Відповідно до п.2, ч.2, ст. 40 Закону України «Про публічні закупівлі»</w:t>
      </w:r>
    </w:p>
    <w:p w:rsidR="00E06452" w:rsidRPr="00E06452" w:rsidRDefault="00E06452" w:rsidP="00E06452">
      <w:pPr>
        <w:shd w:val="clear" w:color="auto" w:fill="FFFFFF"/>
        <w:spacing w:line="22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Pr="00E06452">
        <w:rPr>
          <w:sz w:val="28"/>
          <w:szCs w:val="28"/>
          <w:lang w:val="uk-UA"/>
        </w:rPr>
        <w:t>відсутність конкуренції з технічних причин) на відповідному ринку, внаслідок чого договір про закупівлю може бути укладено лише з одним  постачальником, за відсутності при цьому альтернативи було прийнято рішення про намір укласти договір з ФІЛІЄЮ ЧЕРНІГІВСЬКА ДИРЕКЦІЯ АТ «УКРПОШТА».</w:t>
      </w:r>
    </w:p>
    <w:p w:rsidR="00C21C92" w:rsidRDefault="00C21C92" w:rsidP="002132E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uk-UA"/>
        </w:rPr>
      </w:pPr>
    </w:p>
    <w:p w:rsidR="00C21C92" w:rsidRDefault="00C21C92" w:rsidP="00C21C92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proofErr w:type="spellStart"/>
      <w:r w:rsidRPr="00C21C92">
        <w:rPr>
          <w:b/>
          <w:bCs/>
          <w:sz w:val="28"/>
          <w:szCs w:val="28"/>
        </w:rPr>
        <w:t>Обґрунтування</w:t>
      </w:r>
      <w:proofErr w:type="spellEnd"/>
      <w:r w:rsidRPr="00C21C92">
        <w:rPr>
          <w:b/>
          <w:bCs/>
          <w:sz w:val="28"/>
          <w:szCs w:val="28"/>
        </w:rPr>
        <w:t xml:space="preserve"> </w:t>
      </w:r>
      <w:proofErr w:type="spellStart"/>
      <w:r w:rsidRPr="00C21C92">
        <w:rPr>
          <w:b/>
          <w:bCs/>
          <w:sz w:val="28"/>
          <w:szCs w:val="28"/>
        </w:rPr>
        <w:t>розміру</w:t>
      </w:r>
      <w:proofErr w:type="spellEnd"/>
      <w:r w:rsidRPr="00C21C92">
        <w:rPr>
          <w:b/>
          <w:bCs/>
          <w:sz w:val="28"/>
          <w:szCs w:val="28"/>
        </w:rPr>
        <w:t xml:space="preserve"> бюджетного </w:t>
      </w:r>
      <w:proofErr w:type="spellStart"/>
      <w:r w:rsidRPr="00C21C92">
        <w:rPr>
          <w:b/>
          <w:bCs/>
          <w:sz w:val="28"/>
          <w:szCs w:val="28"/>
        </w:rPr>
        <w:t>призначення</w:t>
      </w:r>
      <w:proofErr w:type="spellEnd"/>
      <w:r w:rsidRPr="00C21C92">
        <w:rPr>
          <w:b/>
          <w:bCs/>
          <w:sz w:val="28"/>
          <w:szCs w:val="28"/>
        </w:rPr>
        <w:t>:</w:t>
      </w:r>
    </w:p>
    <w:p w:rsidR="00C21C92" w:rsidRDefault="00383AE3" w:rsidP="00C21C92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21C92" w:rsidRPr="00383AE3">
        <w:rPr>
          <w:sz w:val="28"/>
          <w:szCs w:val="28"/>
          <w:lang w:val="uk-UA"/>
        </w:rPr>
        <w:t>Видатки, передбачені Кошторисом на 2022 рік</w:t>
      </w:r>
      <w:r w:rsidR="00C21C92" w:rsidRPr="00C21C92">
        <w:rPr>
          <w:sz w:val="28"/>
          <w:szCs w:val="28"/>
          <w:lang w:val="uk-UA"/>
        </w:rPr>
        <w:t xml:space="preserve"> Управління соціального захисту населення соціального захисту населення Чернігівської райдержадміністрації</w:t>
      </w:r>
      <w:r>
        <w:rPr>
          <w:sz w:val="28"/>
          <w:szCs w:val="28"/>
          <w:lang w:val="uk-UA"/>
        </w:rPr>
        <w:t xml:space="preserve"> з</w:t>
      </w:r>
      <w:r w:rsidR="00C21C92">
        <w:rPr>
          <w:sz w:val="28"/>
          <w:szCs w:val="28"/>
          <w:lang w:val="uk-UA"/>
        </w:rPr>
        <w:t>а бюджетними програмами КПКВК 2501230</w:t>
      </w:r>
      <w:r w:rsidR="000A5673">
        <w:rPr>
          <w:sz w:val="28"/>
          <w:szCs w:val="28"/>
          <w:lang w:val="uk-UA"/>
        </w:rPr>
        <w:t xml:space="preserve"> «</w:t>
      </w:r>
      <w:r w:rsidR="00C21C92">
        <w:rPr>
          <w:sz w:val="28"/>
          <w:szCs w:val="28"/>
          <w:lang w:val="uk-UA"/>
        </w:rPr>
        <w:t xml:space="preserve"> Виплата пільг і житлових субсидій громадянам на оплату житлово-комунальних послуг, придбання твердого та рідкого пічного </w:t>
      </w:r>
      <w:r w:rsidR="000E5D37">
        <w:rPr>
          <w:sz w:val="28"/>
          <w:szCs w:val="28"/>
          <w:lang w:val="uk-UA"/>
        </w:rPr>
        <w:t xml:space="preserve">побутового палива і скрапленого газу у грошовій формі», </w:t>
      </w:r>
      <w:r w:rsidR="000F4195">
        <w:rPr>
          <w:sz w:val="28"/>
          <w:szCs w:val="28"/>
          <w:lang w:val="uk-UA"/>
        </w:rPr>
        <w:t>КПКВК 2501200 «Соціальний захист громадян, які постраждали внаслідок Чорнобильської катастрофи»</w:t>
      </w:r>
      <w:r w:rsidR="000A5673">
        <w:rPr>
          <w:sz w:val="28"/>
          <w:szCs w:val="28"/>
          <w:lang w:val="uk-UA"/>
        </w:rPr>
        <w:t xml:space="preserve"> та КПКВК </w:t>
      </w:r>
      <w:r w:rsidR="0054011F">
        <w:rPr>
          <w:sz w:val="28"/>
          <w:szCs w:val="28"/>
          <w:lang w:val="uk-UA"/>
        </w:rPr>
        <w:t xml:space="preserve">2501030 «Виплата деяких видів </w:t>
      </w:r>
      <w:proofErr w:type="spellStart"/>
      <w:r w:rsidR="0054011F">
        <w:rPr>
          <w:sz w:val="28"/>
          <w:szCs w:val="28"/>
          <w:lang w:val="uk-UA"/>
        </w:rPr>
        <w:t>допомог</w:t>
      </w:r>
      <w:proofErr w:type="spellEnd"/>
      <w:r w:rsidR="0054011F">
        <w:rPr>
          <w:sz w:val="28"/>
          <w:szCs w:val="28"/>
          <w:lang w:val="uk-UA"/>
        </w:rPr>
        <w:t>, компенсацій, грошового забезпечення та оплату послуг окремим категоріям населення»</w:t>
      </w:r>
      <w:r w:rsidR="005B520F">
        <w:rPr>
          <w:sz w:val="28"/>
          <w:szCs w:val="28"/>
          <w:lang w:val="uk-UA"/>
        </w:rPr>
        <w:t xml:space="preserve"> </w:t>
      </w:r>
      <w:r w:rsidR="006A7439" w:rsidRPr="006A7439">
        <w:rPr>
          <w:sz w:val="28"/>
          <w:szCs w:val="28"/>
          <w:lang w:val="uk-UA"/>
        </w:rPr>
        <w:t>по КЕКВ 2240 «Оплата послуг (крім комунальних)»</w:t>
      </w:r>
    </w:p>
    <w:p w:rsidR="00FE31D2" w:rsidRDefault="00FE31D2" w:rsidP="00C21C9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21C92" w:rsidRDefault="00C21C92" w:rsidP="00C21C92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sectPr w:rsidR="00C21C92" w:rsidSect="00EB6E9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E59"/>
    <w:rsid w:val="00042A53"/>
    <w:rsid w:val="00072625"/>
    <w:rsid w:val="000A5673"/>
    <w:rsid w:val="000E5D37"/>
    <w:rsid w:val="000F4195"/>
    <w:rsid w:val="0011193B"/>
    <w:rsid w:val="001125E2"/>
    <w:rsid w:val="00143303"/>
    <w:rsid w:val="00187F60"/>
    <w:rsid w:val="001B34E7"/>
    <w:rsid w:val="001C214C"/>
    <w:rsid w:val="001C4C99"/>
    <w:rsid w:val="001D0E88"/>
    <w:rsid w:val="001E3F75"/>
    <w:rsid w:val="00201C12"/>
    <w:rsid w:val="002132E2"/>
    <w:rsid w:val="00230D06"/>
    <w:rsid w:val="00240709"/>
    <w:rsid w:val="002524FD"/>
    <w:rsid w:val="002A0DFF"/>
    <w:rsid w:val="002A47A1"/>
    <w:rsid w:val="002B781D"/>
    <w:rsid w:val="002F03A0"/>
    <w:rsid w:val="0030349F"/>
    <w:rsid w:val="003204A6"/>
    <w:rsid w:val="00343792"/>
    <w:rsid w:val="00383AE3"/>
    <w:rsid w:val="003B04E4"/>
    <w:rsid w:val="003C4E17"/>
    <w:rsid w:val="00433C51"/>
    <w:rsid w:val="00447F30"/>
    <w:rsid w:val="004A6CBB"/>
    <w:rsid w:val="004D7384"/>
    <w:rsid w:val="0054011F"/>
    <w:rsid w:val="005422CB"/>
    <w:rsid w:val="00550061"/>
    <w:rsid w:val="00577831"/>
    <w:rsid w:val="005B520F"/>
    <w:rsid w:val="005F6DC1"/>
    <w:rsid w:val="006077D6"/>
    <w:rsid w:val="00622EA5"/>
    <w:rsid w:val="00625A48"/>
    <w:rsid w:val="00693838"/>
    <w:rsid w:val="006A7439"/>
    <w:rsid w:val="006B36AD"/>
    <w:rsid w:val="006D06C1"/>
    <w:rsid w:val="006E0EE1"/>
    <w:rsid w:val="00704950"/>
    <w:rsid w:val="007A0412"/>
    <w:rsid w:val="007E7E85"/>
    <w:rsid w:val="00803844"/>
    <w:rsid w:val="00834766"/>
    <w:rsid w:val="00847C53"/>
    <w:rsid w:val="00861E1B"/>
    <w:rsid w:val="008816A7"/>
    <w:rsid w:val="00884B79"/>
    <w:rsid w:val="008859BD"/>
    <w:rsid w:val="00897749"/>
    <w:rsid w:val="0090282D"/>
    <w:rsid w:val="009132A9"/>
    <w:rsid w:val="00927701"/>
    <w:rsid w:val="00936E59"/>
    <w:rsid w:val="009431DE"/>
    <w:rsid w:val="009505B4"/>
    <w:rsid w:val="009807A6"/>
    <w:rsid w:val="00992BF3"/>
    <w:rsid w:val="009B0293"/>
    <w:rsid w:val="009B7C62"/>
    <w:rsid w:val="009D577B"/>
    <w:rsid w:val="009E7D41"/>
    <w:rsid w:val="00A10E9A"/>
    <w:rsid w:val="00A55D08"/>
    <w:rsid w:val="00A73CA1"/>
    <w:rsid w:val="00A847BA"/>
    <w:rsid w:val="00AB2B76"/>
    <w:rsid w:val="00AC404B"/>
    <w:rsid w:val="00AD54D4"/>
    <w:rsid w:val="00AD64D2"/>
    <w:rsid w:val="00B63ECD"/>
    <w:rsid w:val="00B93FCB"/>
    <w:rsid w:val="00C04108"/>
    <w:rsid w:val="00C21C92"/>
    <w:rsid w:val="00C50BBA"/>
    <w:rsid w:val="00C5500D"/>
    <w:rsid w:val="00C747A9"/>
    <w:rsid w:val="00C75EDC"/>
    <w:rsid w:val="00CB2D55"/>
    <w:rsid w:val="00D81519"/>
    <w:rsid w:val="00DD65F5"/>
    <w:rsid w:val="00E019AE"/>
    <w:rsid w:val="00E06452"/>
    <w:rsid w:val="00E563E2"/>
    <w:rsid w:val="00E56C94"/>
    <w:rsid w:val="00EA5D6F"/>
    <w:rsid w:val="00EB6E98"/>
    <w:rsid w:val="00ED7F98"/>
    <w:rsid w:val="00F51D9E"/>
    <w:rsid w:val="00F730A2"/>
    <w:rsid w:val="00F84278"/>
    <w:rsid w:val="00FA025B"/>
    <w:rsid w:val="00FE31D2"/>
    <w:rsid w:val="00FE4CE2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B2B76"/>
    <w:pPr>
      <w:keepNext/>
      <w:jc w:val="center"/>
      <w:outlineLvl w:val="0"/>
    </w:pPr>
    <w:rPr>
      <w:b/>
      <w:bCs/>
      <w:i/>
      <w:iCs/>
      <w:sz w:val="144"/>
      <w:lang w:val="uk-UA"/>
    </w:rPr>
  </w:style>
  <w:style w:type="paragraph" w:styleId="2">
    <w:name w:val="heading 2"/>
    <w:basedOn w:val="a"/>
    <w:next w:val="a"/>
    <w:link w:val="20"/>
    <w:qFormat/>
    <w:rsid w:val="00AB2B76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36E59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936E59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rsid w:val="00AB2B76"/>
    <w:rPr>
      <w:rFonts w:ascii="Times New Roman" w:eastAsia="Times New Roman" w:hAnsi="Times New Roman" w:cs="Times New Roman"/>
      <w:b/>
      <w:bCs/>
      <w:i/>
      <w:iCs/>
      <w:sz w:val="1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caption"/>
    <w:basedOn w:val="a"/>
    <w:next w:val="a"/>
    <w:qFormat/>
    <w:rsid w:val="00AB2B76"/>
    <w:pPr>
      <w:jc w:val="center"/>
    </w:pPr>
    <w:rPr>
      <w:b/>
      <w:bCs/>
      <w:lang w:val="uk-UA"/>
    </w:rPr>
  </w:style>
  <w:style w:type="character" w:styleId="a5">
    <w:name w:val="Hyperlink"/>
    <w:rsid w:val="00AB2B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5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AD6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m_sotszahist@cg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Батицька Оксана Костянтинівна</dc:creator>
  <cp:lastModifiedBy>97</cp:lastModifiedBy>
  <cp:revision>2</cp:revision>
  <cp:lastPrinted>2022-02-03T10:13:00Z</cp:lastPrinted>
  <dcterms:created xsi:type="dcterms:W3CDTF">2022-02-03T10:16:00Z</dcterms:created>
  <dcterms:modified xsi:type="dcterms:W3CDTF">2022-02-03T10:16:00Z</dcterms:modified>
</cp:coreProperties>
</file>